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04" w:rsidRPr="00E16D5C" w:rsidRDefault="00885404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D5C">
        <w:rPr>
          <w:rFonts w:ascii="Times New Roman" w:eastAsia="Times New Roman" w:hAnsi="Times New Roman" w:cs="Times New Roman"/>
          <w:b/>
          <w:sz w:val="24"/>
          <w:szCs w:val="24"/>
        </w:rPr>
        <w:t>2 день 1 часть</w:t>
      </w:r>
    </w:p>
    <w:p w:rsidR="00885404" w:rsidRPr="00E16D5C" w:rsidRDefault="00E16D5C" w:rsidP="00E51F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D5C">
        <w:rPr>
          <w:rFonts w:ascii="Times New Roman" w:eastAsia="Times New Roman" w:hAnsi="Times New Roman" w:cs="Times New Roman"/>
          <w:sz w:val="24"/>
          <w:szCs w:val="24"/>
        </w:rPr>
        <w:t>00:31:40-</w:t>
      </w:r>
      <w:r w:rsidR="00885404" w:rsidRPr="00E16D5C">
        <w:rPr>
          <w:rFonts w:ascii="Times New Roman" w:eastAsia="Times New Roman" w:hAnsi="Times New Roman" w:cs="Times New Roman"/>
          <w:sz w:val="24"/>
          <w:szCs w:val="24"/>
        </w:rPr>
        <w:t xml:space="preserve">00:58:00 </w:t>
      </w:r>
      <w:r w:rsidRPr="00E16D5C">
        <w:rPr>
          <w:rFonts w:ascii="Times New Roman" w:eastAsia="Times New Roman" w:hAnsi="Times New Roman" w:cs="Times New Roman"/>
          <w:sz w:val="24"/>
          <w:szCs w:val="24"/>
        </w:rPr>
        <w:t>(27 мин)</w:t>
      </w:r>
    </w:p>
    <w:p w:rsidR="00885404" w:rsidRDefault="00885404" w:rsidP="00E51FEB">
      <w:pPr>
        <w:spacing w:before="240" w:after="0" w:line="240" w:lineRule="auto"/>
        <w:ind w:firstLine="709"/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>Практика 6</w:t>
      </w:r>
      <w:r w:rsidR="00E16D5C">
        <w:rPr>
          <w:rFonts w:ascii="Times New Roman" w:eastAsia="Arial" w:hAnsi="Times New Roman" w:cs="Times New Roman"/>
          <w:b/>
          <w:iCs/>
          <w:color w:val="111111"/>
          <w:sz w:val="24"/>
          <w:szCs w:val="24"/>
        </w:rPr>
        <w:t>.</w:t>
      </w:r>
      <w:r w:rsidR="00E16D5C" w:rsidRPr="00E16D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6D5C"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E16D5C" w:rsidRPr="00F348F3">
        <w:rPr>
          <w:rFonts w:ascii="Times New Roman" w:hAnsi="Times New Roman" w:cs="Times New Roman"/>
          <w:b/>
          <w:sz w:val="24"/>
          <w:szCs w:val="24"/>
        </w:rPr>
        <w:t>Стяжание Реорганизованности организаций в ИВДИВО. Стяжание Кодекса Учителя в усиление Постулатов Учителя</w:t>
      </w:r>
      <w:r w:rsidR="00E16D5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85404" w:rsidRDefault="00885404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D5C" w:rsidRDefault="00885404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возжигаемся Изначально Вышестоящим Домом Изначально Вышестоящего Отца, 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возжигаемся ИВДИВО, потом в ИВДИВО на каждого из нас возжигаемся Синтезом и Огнем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курса Владыки Профессиональными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возжигаемся Ядрами Синтеза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сии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возжигаемся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талонностями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шести миров,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возжигаемся командой Изначальн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Вышесто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ящего Аватара Синтеза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Хуми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конц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ентрируемся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И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Вышестоящего Аватара С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интеза Кут Хуми и возжигаемся Аватаром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Кут Хуми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насыщенностью внутренне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стремления к Аватару Синтеза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прям внут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ренне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стремление к Аватару Синтеза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к Аватару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к ведущему, это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 выражения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Синтеза. 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Кут Хуми </w:t>
      </w:r>
      <w:r w:rsidR="0071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вам 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ведет Синтез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не 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ведет 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вас.</w:t>
      </w:r>
    </w:p>
    <w:p w:rsidR="00E51FEB" w:rsidRDefault="00F9430B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устремитесь к Аватару Синтеза, когда К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 Хуми ведет Синтез вам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одим к Аватару Синтеза Кут Хуми на 81856 Архетип ИВДИВО, ра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вертываемся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среде Изначал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Вышестоящего Дома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FF0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возжигаем ИВДИВО каждого Синтезом 11-ричного явления Огней профессии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развё</w:t>
      </w:r>
      <w:r w:rsidR="007210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рты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вая  ИВДИВО каждого по стенкам з</w:t>
      </w:r>
      <w:r w:rsidR="007210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ала Изначально Вышестоящего Дома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7210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возжигая тем самым внутреннюю 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Архетипическую устойчивость Си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нтеза каждого из нас в ИВДИВО. Возжигаясь формой У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чителя Синтеза с точки зрения работы профессии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каждом из нас, в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озжигаемся телом Владык</w:t>
      </w:r>
      <w:r w:rsidR="00382F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Владычицы, вспыхиваем Владыками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714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-го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профессионально Синтеза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6AEC" w:rsidRDefault="00E51FEB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роникаемся Изначально Вышестоящим Аватаром Синтеза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Кут Хуми 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стяжая Синтез Синтеза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стяжаем вторую часть  профессионального Синтеза 76 Синтеза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просим развернуть 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кзамена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ионную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физичность среды</w:t>
      </w:r>
      <w:r w:rsidR="00892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профессии Учителя Синтеза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ростом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начале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перестройки и реорганизации  ИВДИВО сменой 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переходом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новой организа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в тройном явлении ИВДИВО космического потенциала 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Синтеза 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с И</w:t>
      </w:r>
      <w:r w:rsidR="00F9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начально Вышестоящими Аварами 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Синтеза,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утвержд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енными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явлением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у Изначально Вышестоящего Аватара Синтеза Кут Хуми смену 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реорга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низованность Синтезом дел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ДИВО космической Академии наук С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интезом фиксации с Изначально Вышестоящим Аватаром Синтеза Византие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 Стяжаем реорганизованность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действие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космической С</w:t>
      </w:r>
      <w:r w:rsidR="00E16D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ина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хии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 физичности Человек-Субъекта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сменой передачи дел, ростом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тих организаций между собой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явлении Изначально Вышестоящего Аватара Синтеза Юсефа.</w:t>
      </w:r>
    </w:p>
    <w:p w:rsidR="00E51FEB" w:rsidRDefault="00E66AEC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стяжаем в обновлении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вершинной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организации переход ИВДИВО космического высшего аттестационного Совета </w:t>
      </w:r>
      <w:r w:rsidR="008E7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 вед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омством Синтезом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дел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ышестоящим Аватаром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возжигаясь Изначально Вышестоящим Аватаром Синтеза Кут Хуми стяжаем тройной</w:t>
      </w:r>
      <w:r w:rsidR="00B00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потенциал Синтеза  и 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зжигаем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ранее смену Синтеза явления в Огне Могущества 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космической организации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шестоящего Аватара Синтеза Серап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иса, и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возжигаясь, преображаемся. </w:t>
      </w:r>
    </w:p>
    <w:p w:rsidR="00906183" w:rsidRDefault="00E51FEB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E66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тяжаем у Изначально Вышестоящего Аватара Синтеза Кут Хуми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четыре пакета Синтеза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</w:t>
      </w:r>
      <w:r w:rsidR="00DE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каждому из нас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71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четыре Эталона Синтеза </w:t>
      </w:r>
      <w:r w:rsidR="00DE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ДИВО четырех организаций</w:t>
      </w:r>
      <w:r w:rsidR="00DE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перед нами Изначально Вышестоящие Аватары Синтеза Мория, Византий, Юсеф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Серапис</w:t>
      </w:r>
      <w:r w:rsidR="00DE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4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можете посмотреть Кут Хуми 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ними,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Византий 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E34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Юсеф отошли в сторону и Кут Хуми стал пятым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такой красивый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возжигаем  пять Ч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 профессиональных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 Синтеза не все 448, а пять, возжигаем 448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-ую Ч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ашу, 444-ую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ашу, 4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41-ую Чашу, 433-тью Ч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ашу и стяжаем у Изначально Вышестоящих Аватаров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экзаменационным Огнем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профессии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талонные условия организации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Огня Изначаль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Вышестоящих 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Аватаров Синтеза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профессиональные Чаши</w:t>
      </w:r>
      <w:r w:rsidR="00AE4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сменой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настроек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стратегии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Парадигмы 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философии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итак будет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 энци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педичности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росте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Отцовских профессии С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нтезом смены деятельности Огней Синтеза Изначально Вышестоящего Аватаров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новой реорганизованности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организаций 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заполня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емся, заполняя Чаши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 каждого из нас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стяжании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возжигаясь стяжаем  развит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ие вариативности процессов 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роста служения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 обно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вленным</w:t>
      </w:r>
      <w:r w:rsidR="00C33A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явлением ИВ</w:t>
      </w:r>
      <w:r w:rsidR="003A6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ДИВО и возжигаясь, благодарим </w:t>
      </w:r>
      <w:r w:rsidR="00C33A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Вышестоящих Аватаров Синтеза</w:t>
      </w:r>
      <w:r w:rsidR="0090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325A" w:rsidRDefault="00906183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</w:t>
      </w:r>
      <w:r w:rsidR="00C33A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ключевой момент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вы внутри не напрягались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как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присут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вует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Подразделение ИВДИВО Красно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работа профессионально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 Огня в прямом явлении сейчас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перестраивает из явления Синархия Синтез физичности на науку</w:t>
      </w:r>
      <w:r w:rsidR="00C33A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поэтому вот этот 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шаг был ключевой, та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как если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было б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8-рицы Должностно-Полномочных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мы бы сказали просто смена Огня в ИВДИВО, а так как присутс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вует целое п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одразделение, не так считается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включает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смена ро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тационности действия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поэтому не н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апрягайтесь, что это происходит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п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оуча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ству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йте, но не помогайте Красно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дару</w:t>
      </w:r>
      <w:r w:rsidR="009223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они должны сами справиться с Византием. </w:t>
      </w:r>
    </w:p>
    <w:p w:rsidR="00C55D98" w:rsidRDefault="009223BC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благодарим Изначально Вышестоящих Аватаров Синтеза, благодарим Изначально Вышестоящего Аватара Синтеза К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Хуми, синтезируемся с Изначально Вышестоящим Отцом, переходим в Зал к Изначально Вышестоящему Отцу на 81921 Архетип ИВДИВО и концентрируем вокруг на каждого из нас Стол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Дома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встраиваемся Столпом ИВДИВО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 в Зал Изначально Вышестоящего Дома Изначально Вышестоящего Отца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прося ввести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 448 Эталонов условий Синтезом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Изначально Вышестоящий Дом в росте телесности профессии Учителя 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исполнении концентрированных </w:t>
      </w:r>
      <w:r w:rsidR="00C55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условий  синтезируемой профессиональности и Синтеза оборота действия Синтеза меж каждым и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нас  и в каждом из нас. Стяжая</w:t>
      </w:r>
      <w:r w:rsidR="00C55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постулаты учительской ау</w:t>
      </w:r>
      <w:r w:rsidR="00C55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нти</w:t>
      </w:r>
      <w:r w:rsidR="00C55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чности ростом команд подразделения и команды 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профессионалов </w:t>
      </w:r>
      <w:r w:rsidR="00C55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учителей Синтеза. </w:t>
      </w:r>
    </w:p>
    <w:p w:rsidR="008C146F" w:rsidRDefault="00C55D98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Стяжаем 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внутреннее явление Кодекса Учителя Синтеза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Профессии имеется ввиду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точки зрения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честности явления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внутреннего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применения Синтеза по делам направленных на исполнения поручения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Аватаров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интеза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возжигаясь, преображаясь, становимся и входим в эту реализацию, то есть достижение реализации бывает, что наступает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прям </w:t>
      </w:r>
      <w:r w:rsidR="008C1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Отцом в момент стяжания.</w:t>
      </w:r>
    </w:p>
    <w:p w:rsidR="0078325A" w:rsidRDefault="008C146F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Возжигаясь Изначально Вышестоящим Отцом и стяжаем реализацию второй позиции постулата Учителя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возжигая внутреннюю аут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нтичность 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создания 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среды, внутреннюю организацию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учебы и обученности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внутренней готовности професси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оналов и роста профессиональной среды учительскости в отстроенности безопасности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служения и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этого процесса, возжигаясь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преображаемся, синтезируемся с Изначально Вышестоящим Отцом и возжигаем внутренне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состояние команды, когда учителю понятно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ожидать </w:t>
      </w:r>
      <w:r w:rsidR="00856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предсказуе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мости с внутренним повышение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эффективности умения выразить, синтезировать и 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прогно</w:t>
      </w:r>
      <w:r w:rsidR="0043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зировать дальнейший шаг работы действия. </w:t>
      </w:r>
    </w:p>
    <w:p w:rsidR="003F4890" w:rsidRDefault="004306F2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Возжигаясь Изначально Вышестоящим Отцом, просим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преобразить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 из нас и в разработанности учителя настроить нас на переключен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ия, завершения эффекта зеркала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освященного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современного роста и явления ИВДИВО</w:t>
      </w:r>
      <w:r w:rsidR="00D0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переход </w:t>
      </w:r>
      <w:r w:rsidR="00E16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="00D0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ффекта зеркала Учителя, просим настроить внутренне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0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становление Учительского зеркала через честный и открытый принцип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возожжённости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</w:t>
      </w:r>
      <w:r w:rsidR="00E16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талонов и сверхпассионарности принципом зеркала при работе с г</w:t>
      </w:r>
      <w:r w:rsidR="002B1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руппой или индивидуально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каждым из нас</w:t>
      </w:r>
      <w:r w:rsidR="00E16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есть ка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будет включаться 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внутренней подготовке,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наделяемся этим</w:t>
      </w:r>
      <w:r w:rsidR="00277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возможно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стями, 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ясь 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Изначально Вышестоящим Отцом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стя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жаем пятое явление Синтеза, конц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ентрацию Синтеза на дела учительской подготовкой каждому из нас и возжигаясь И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знача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</w:t>
      </w:r>
      <w:r w:rsidR="008A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Вышестоящим Отцом входим телесно в Синтез дела 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учительской профессии, возжигая</w:t>
      </w:r>
      <w:r w:rsidR="00210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направленность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любое действие с результато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однозначно принятых решений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заполняясь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И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значально Вышестоящим Отцом выра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батываем Синтез 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прям перед Отцом 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емимся синтезировать внутри вырабатываемый С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 на эту позицию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шестую концентрацию 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учительской работы внутренней </w:t>
      </w:r>
      <w:r w:rsidR="00661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отстроенности на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 и некое явление от человечности до Синтеза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точки зрения Учителя Син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теза в принятых решениях и в рео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рганизованности условий искренности служении, то есть, ко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перестройка условий включается на  внутренний п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отенциал работы учителя, то, чем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 внутр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F4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обладает. </w:t>
      </w:r>
    </w:p>
    <w:p w:rsidR="0078325A" w:rsidRDefault="003F4890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Изначально Вышестоящим Отцом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на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елить нас седьмым явлением, как внутренней ясн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стью 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 потенциала в</w:t>
      </w:r>
      <w:r w:rsidR="00210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внутренней на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вигации следованиям Изначально Вышестоящим Аватаром Синтеза и их Эталонам</w:t>
      </w:r>
      <w:r w:rsidR="00210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Изначально Вышестоящему Отцу и его Эталонам. И возжигаясь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 Отцом, стяжаем 449 Синтезов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роста 7–рицы подготовки базиса учителя Синтеза в усилении этих </w:t>
      </w:r>
      <w:r w:rsidR="00210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постулатов</w:t>
      </w:r>
      <w:r w:rsidR="00DC4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359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принципов, которые уже действуют в профессии учителя ранее стяженными практиками.</w:t>
      </w:r>
    </w:p>
    <w:p w:rsidR="0078325A" w:rsidRDefault="00C35916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 Столпом ИВДИВО на каждого из нас 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синтезируемся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Изначально Вышестоящим Отцом, просим этим преображением и обновлением ввести нас в усиление и </w:t>
      </w:r>
      <w:r w:rsidR="00595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доработку перестр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ойки организации  ИВДИВО, как ра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стущий или синтезированный учи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 в профессии возжигая телес</w:t>
      </w:r>
      <w:r w:rsidR="00595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  обученность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Огне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его Синт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езу, во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сейчас прислушайтесь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вы сейчас возжигаетесь обученностью от Отца в его Огне Синтеза –</w:t>
      </w:r>
      <w:r w:rsidR="00210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это наз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ывается достоинством. Хоть какой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 Синтеза, который у вас наработан, сейчас мы не оцениваем объем или качество, просто говорим, что это есть. И возжигаясь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Вышестоящим Отцом, развертываем Синтез Чашу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 Огонь в Чаше каждого из нас и возжигаем, </w:t>
      </w:r>
      <w:r w:rsidR="007F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C0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тяжаем</w:t>
      </w:r>
      <w:r w:rsidR="007F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перех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 Ивдивным уровнем Синтез</w:t>
      </w:r>
      <w:r w:rsidR="0074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четырё</w:t>
      </w:r>
      <w:r w:rsidR="007F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организаций. Стяжаем 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7F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Мудрости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7F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косми</w:t>
      </w:r>
      <w:r w:rsidR="0074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ческо</w:t>
      </w:r>
      <w:r w:rsidR="007F1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74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высшей ИВДИВО космического высшего 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Аттестационного</w:t>
      </w:r>
      <w:r w:rsidR="00746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возжигаем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пресинтезируем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Эталонность явления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аттестационным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 Владыки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Вышестоящим Отцом связывая параллель Синтеза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курса Владыки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каждым из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 и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входим 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A52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экзаменационную аттестационность мудрости и 76 12-ым Синтезом.</w:t>
      </w:r>
    </w:p>
    <w:p w:rsidR="001427EA" w:rsidRDefault="00A52BE1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можете отрыть глаза в Зал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 Отцом, если они закрыты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это нормальная практика для тренинга практики видения 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взглядом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увидеть,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вы стоите в Синтез Чаше.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Самое важное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что вы должны обратить внимание 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среду Огня. Сейчас здесь в сред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Огня –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среда Мудрости. Надо посмотреть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видна Мудрость вокруг вас?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Она не с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сгустками, она однородная 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это тоже Огонь Мудрости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он несет в себ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компакты в Ядрах Синтеза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езы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есть видны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Тезы вокруг вас. Смотрите не в упор, смотрите спонтанно, когда вы смотрите в 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упор вы теряете чистоту видения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включается физика, идет трата физической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энер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гии в том числе, сейчас мы не тренируемся на видение, вам надо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E63D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апомнить 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Мудрость, усваива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 этот Огонь в теле и что значит, когда мы 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говорим,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учим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у Отца Синтезу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Отцом выра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батыв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 Чашу профессии учителя Синтеза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Мудрость в теле Владыки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63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какой-то фрагмент Мудрости в Синтез Чаше, это должно быть видно, а не 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что вы испытываете, думаете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«кода это закончится»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видно должно быть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там. З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начит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устремляемся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там к Отцу,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там это творим</w:t>
      </w:r>
      <w:r w:rsidR="002B2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филоним, 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устремляемся выра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ботать, понять, познать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сонастроиться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 получается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просим у Отца. «Учит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кий жанр испытания» -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Отец говорит. (шутка). Угу, словно как вчера К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Хуми говорил от нейтрино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спина и</w:t>
      </w:r>
      <w:r w:rsidR="009B4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ядра у каждого из вас случилось выработать свой фрагмент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Мудрост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 свой, то есть аутентично ваш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есть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что вы сложили за этот курс или заряд предыдущих подготовок профессиональным Синтезом приехав на 12 профессиональный Синтез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имея до этого предыдущие ядра профов. </w:t>
      </w:r>
    </w:p>
    <w:p w:rsidR="00BB10D2" w:rsidRDefault="001427EA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Благодарим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далее возжигаясь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шестоящим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Синтез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ворения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Синтез Чашу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каждом из нас и возжигаем в Синтезе творения ИВДИВО космическую Академию наук, ИВДИВО космическую науку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 творения </w:t>
      </w:r>
      <w:r w:rsidR="004A2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 профессией учителя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входим в Ог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нь творящего Синтеза в Чаше </w:t>
      </w:r>
      <w:r w:rsidR="00783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устремляемся телом Владыки  вырабо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тать телесность творящего Синтеза, вот прям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телесность, что б вокруг вас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стали 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фрагменты творения.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творением должно быть легче от того, что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Мудрость выраб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атывалась, когда она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развивалась и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разрабатывалась, а творение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батывается, когда идет поддержка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 Отца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сотворении с Отцом, то есть такое может быть явление 50 на 50, Изначально Вышестоящий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BB10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ец и вы.</w:t>
      </w:r>
    </w:p>
    <w:p w:rsidR="00E51FEB" w:rsidRDefault="00BB10D2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возжигаясь </w:t>
      </w:r>
      <w:r w:rsidR="00AB3311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фрагментами творения, которые установились, преображаемся, тоже самое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можете или открыть глаз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продолжили смотреть, посмотреть среду Огня вокруг вас в Синтез Чаше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Отец говори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«Завершаем работу». 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синтезируясь с Изначально Вышестоящим Отцом, стяжаем Синтез Жизни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перек</w:t>
      </w:r>
      <w:r w:rsidR="0045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ючением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явление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Жизни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космической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Синархии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физичности Отец-Человек-Субъекта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собою. И возжигаем в Синтез Чаше Синтез 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Жизни 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Огонь Жизни Синтезом явлении организации в деятельности 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 аналогичным образом вырабатываем фрагмент от Спина до Ядра наполняя Синтез Чашу являя собою же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концентрации Синтеза вокруг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27EA" w:rsidRDefault="00291608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 Изначально Вышестоящим Отцом  стяжаем Синтез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просим за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ершить, вдруг у кого т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не было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осознанное действие И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ВДИВО космическое организации Мир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Синтез Могущества каждому из нас и Синтеза нас и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развертываем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 Чаши, Синтез и Огонь Могущества</w:t>
      </w:r>
      <w:r w:rsidR="00622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ыра</w:t>
      </w:r>
      <w:r w:rsidR="00622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батывая собою</w:t>
      </w:r>
      <w:r w:rsidR="0046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 и внутреннюю упорядоченность и устройство организации Миров ИВДИВО Синтезом Учителя Синтеза разраб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тки профессиональной специали</w:t>
      </w:r>
      <w:r w:rsidR="00622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зации  в Мирах ИВДИВО и возжигая в Синтез Чаши Синт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622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 шести Миров, Эталонности шести Миров стяжных ранее, возжигаемся четверичным потенциалом  и развертываем Синтез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достигнутых видов Синтеза в четверичном явлении каждого из нас. </w:t>
      </w:r>
    </w:p>
    <w:p w:rsidR="00E51FEB" w:rsidRDefault="006221EB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четырьмя Синтезами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стяжаем однородный цельный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новый Синтез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Синтезе росте четырех профессиональных Чаш Изначально Вышестоящих Аватаров Синтеза Эталонами их Огней и Синтеза примененных Синтез Чаши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обновленном Эталоне и возжигаясь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Вышестоящим Отцом просим примененности Эталонами ведения Подразделения 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организаций тем, дел в </w:t>
      </w:r>
      <w:r w:rsidR="00D5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стяжании для того что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поручено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Вышестоящим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цом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данного явления и возжигаемся Изначально Вышестоящим Отцом Чаша концентрируется  Тело, Синтез Чаша, прям можете почувствовать телесное , такое состояние  вмещения Синтез Чаши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сем объемом Синтеза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Эталонов в Тело. Кстати, вот на 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можно сказать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Чаша н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перегружает Тело, она синхрони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зировала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довольно-таки мобильно 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психодина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мично держит эту динамику. Условия работают в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Явлении Аватара Синтеза Платона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если помните с психодинамикой каж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дого, то есть вот оно состояние</w:t>
      </w:r>
      <w:r w:rsidR="001427EA" w:rsidRP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мобильности, хорошо. </w:t>
      </w:r>
    </w:p>
    <w:p w:rsidR="00E51FEB" w:rsidRDefault="006004CE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Благодарим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возвращаемся в данный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 в физическое явление Столпом ИВДИВО Изначально Вышестоящим 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омом </w:t>
      </w:r>
      <w:r w:rsidR="0014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каждом из нас</w:t>
      </w:r>
      <w:r w:rsidR="0029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прежде чем сейчас мы будем эманировать концент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рацию стяженного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возожжённого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 четырех направлений сей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 у нас был в работ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мы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концентрируем Огонь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себе. Есть такое вл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– осознанность исполненного Синтеза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32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вы Есм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Синтез ИВДИВО. Чуть по поз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объяс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ю, после того как эманируем,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это важно зарегистрировать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вот вы должны как учитель ловить, 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ейчас будем эманиро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пока держим  вот этот принцип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это у вас сработало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какое-то состояние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его дости</w:t>
      </w:r>
      <w:r w:rsidR="00032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гли и прежде чем от эманировать или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развернуть  вы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максимально встраиваете во внутреннюю канву жизни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этим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работы этим, что бы это понимание из работы в голо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перешло на практич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еское действие телом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вот когда в Теле сработает, ну </w:t>
      </w:r>
      <w:r w:rsidR="00032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этот </w:t>
      </w:r>
      <w:r w:rsidR="00AB33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тумбл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ер, то есть вы почувствуете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готовы начать развертывать Синтез  ИВДИВО. Это состоянии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E4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ни с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957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 не перепутаешь, то есть внутренняя осознанность, готовности. </w:t>
      </w:r>
    </w:p>
    <w:p w:rsidR="001427EA" w:rsidRDefault="0095758E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Эманируем в Изначально Вышестоящий Дом Изначально Вышестоящего Отца концентрацию накопленного Синтез Чашей в д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ействии Чаш с Аватарами Синтеза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в Изначально Вышестоящий Дом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32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прям что бы вы почу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вствовали вектор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далее в Подразделение И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ВДИВО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Ставрополь,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кстати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обновлении и  обога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щении смены дел четырех  ор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ганизаций ИВДИВО идущих на рост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космической  шестой расы, это важно, пот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любая смена организации предполагает 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смену деятельности тех организаций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которые остались в своем выражении, </w:t>
      </w:r>
      <w:r w:rsidR="00032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 надо зарегистрировать  как будет сказываться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наука и 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Синархия в других Огнях</w:t>
      </w:r>
      <w:r w:rsidR="00507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расу, то есть надо понять как это должно быть  - а вот это как раз философствование, когда мы смотрим  разницу вот эта действия  -это философский процесс. </w:t>
      </w:r>
    </w:p>
    <w:p w:rsidR="00507779" w:rsidRPr="0078325A" w:rsidRDefault="00507779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Эманируем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одразделение ИВДИВО Ста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врополь, далее концентрируем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разделение ИВДИВО Краснодар,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E51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дразделение ИВДИВО Дагестан,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одразделение ИВДИВО участ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ников профессионального Синтеза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ИВДИВО каждого. И выходим из практики</w:t>
      </w:r>
      <w:r w:rsidR="00980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Аминь. </w:t>
      </w:r>
    </w:p>
    <w:p w:rsidR="00E51FEB" w:rsidRPr="00E51FEB" w:rsidRDefault="00E51FEB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</w:p>
    <w:p w:rsidR="008C299C" w:rsidRPr="00E51FEB" w:rsidRDefault="0094322D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95758E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DC5166" w:rsidRPr="00E51FEB">
        <w:rPr>
          <w:rFonts w:ascii="Times New Roman" w:hAnsi="Times New Roman" w:cs="Times New Roman"/>
          <w:color w:val="000000" w:themeColor="text1"/>
          <w:sz w:val="24"/>
        </w:rPr>
        <w:t xml:space="preserve">Аватарессой ИВО Метагалактической синтезкосмической Иерархии ИВО ИВАС Владомира, ИВДИВО-Секретарь иерархического синтеза ИВАС Кут Хуми подразделения ИВДИВО Дагестан </w:t>
      </w:r>
      <w:r w:rsidR="0095758E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27.08.</w:t>
      </w:r>
      <w:r w:rsidR="00980A30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20</w:t>
      </w:r>
      <w:r w:rsidR="0095758E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25 года</w:t>
      </w:r>
    </w:p>
    <w:p w:rsidR="008C299C" w:rsidRPr="00E51FEB" w:rsidRDefault="0094322D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980A30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27.08.2025</w:t>
      </w:r>
    </w:p>
    <w:p w:rsidR="008C299C" w:rsidRPr="00E51FEB" w:rsidRDefault="0094322D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</w:t>
      </w:r>
      <w:r w:rsidR="000324CD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29</w:t>
      </w:r>
      <w:r w:rsidR="00980A30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.08.2025г</w:t>
      </w:r>
    </w:p>
    <w:p w:rsidR="008C299C" w:rsidRPr="00E51FEB" w:rsidRDefault="0094322D" w:rsidP="00E5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  <w:r w:rsidR="000324CD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29</w:t>
      </w:r>
      <w:r w:rsidR="00980A30" w:rsidRPr="00E51FEB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.08.2025г</w:t>
      </w:r>
    </w:p>
    <w:p w:rsidR="008C299C" w:rsidRPr="00E51FEB" w:rsidRDefault="008C299C" w:rsidP="00E51F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bookmarkStart w:id="0" w:name="_GoBack"/>
      <w:bookmarkEnd w:id="0"/>
    </w:p>
    <w:sectPr w:rsidR="008C299C" w:rsidRPr="00E51FEB" w:rsidSect="00E51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851" w:left="1134" w:header="56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3F" w:rsidRDefault="00C56B3F">
      <w:pPr>
        <w:spacing w:line="240" w:lineRule="auto"/>
      </w:pPr>
      <w:r>
        <w:separator/>
      </w:r>
    </w:p>
  </w:endnote>
  <w:endnote w:type="continuationSeparator" w:id="0">
    <w:p w:rsidR="00C56B3F" w:rsidRDefault="00C56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99C" w:rsidRDefault="008C299C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06433"/>
      <w:docPartObj>
        <w:docPartGallery w:val="Page Numbers (Bottom of Page)"/>
        <w:docPartUnique/>
      </w:docPartObj>
    </w:sdtPr>
    <w:sdtContent>
      <w:p w:rsidR="00E51FEB" w:rsidRDefault="00E51F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C299C" w:rsidRDefault="008C299C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3F" w:rsidRDefault="00C56B3F">
      <w:pPr>
        <w:spacing w:after="0"/>
      </w:pPr>
      <w:r>
        <w:separator/>
      </w:r>
    </w:p>
  </w:footnote>
  <w:footnote w:type="continuationSeparator" w:id="0">
    <w:p w:rsidR="00C56B3F" w:rsidRDefault="00C56B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99C" w:rsidRDefault="008C299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5C" w:rsidRPr="00E16D5C" w:rsidRDefault="00E16D5C" w:rsidP="00E16D5C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16D5C">
      <w:rPr>
        <w:rFonts w:ascii="Times New Roman" w:hAnsi="Times New Roman"/>
        <w:b/>
        <w:i/>
        <w:sz w:val="20"/>
        <w:szCs w:val="20"/>
        <w:highlight w:val="white"/>
      </w:rPr>
      <w:t>7</w:t>
    </w:r>
    <w:r w:rsidRPr="00E16D5C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E16D5C">
        <w:rPr>
          <w:rStyle w:val="a4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E16D5C" w:rsidRPr="00E85F0E" w:rsidRDefault="00E16D5C" w:rsidP="00E16D5C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(12) Учитель Синтеза Изначально Вышестоящего Отца</w:t>
    </w:r>
  </w:p>
  <w:p w:rsidR="00E16D5C" w:rsidRPr="00E85F0E" w:rsidRDefault="00E16D5C" w:rsidP="00E16D5C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Ставрополь-Краснодар-Дагестан, 23-24.08.2025</w:t>
    </w:r>
    <w:r w:rsidRPr="00E85F0E">
      <w:rPr>
        <w:b/>
        <w:sz w:val="20"/>
        <w:szCs w:val="20"/>
      </w:rPr>
      <w:t xml:space="preserve">, </w:t>
    </w:r>
    <w:r w:rsidRPr="00E85F0E">
      <w:rPr>
        <w:rFonts w:ascii="Times New Roman" w:hAnsi="Times New Roman"/>
        <w:b/>
        <w:i/>
        <w:sz w:val="20"/>
        <w:szCs w:val="20"/>
      </w:rPr>
      <w:t>Ольга Сердюк</w:t>
    </w:r>
  </w:p>
  <w:p w:rsidR="008C299C" w:rsidRDefault="008C299C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99C" w:rsidRDefault="0094322D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 w:rsidR="00AB3311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</w:t>
    </w:r>
    <w:r w:rsidR="00AB3311">
      <w:rPr>
        <w:rFonts w:ascii="Times New Roman" w:eastAsia="Times New Roman" w:hAnsi="Times New Roman" w:cs="Times New Roman"/>
        <w:b/>
        <w:sz w:val="20"/>
        <w:szCs w:val="20"/>
      </w:rPr>
      <w:t>н</w:t>
    </w:r>
    <w:r>
      <w:rPr>
        <w:rFonts w:ascii="Times New Roman" w:eastAsia="Times New Roman" w:hAnsi="Times New Roman" w:cs="Times New Roman"/>
        <w:b/>
        <w:sz w:val="20"/>
        <w:szCs w:val="20"/>
      </w:rPr>
      <w:t>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:rsidR="008C299C" w:rsidRDefault="0094322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:rsidR="008C299C" w:rsidRDefault="0094322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:rsidR="008C299C" w:rsidRDefault="0094322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:rsidR="008C299C" w:rsidRDefault="008C299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8C299C" w:rsidRDefault="008C299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B4EF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99C"/>
    <w:rsid w:val="000324CD"/>
    <w:rsid w:val="000372C5"/>
    <w:rsid w:val="00060DD8"/>
    <w:rsid w:val="001427EA"/>
    <w:rsid w:val="00162D22"/>
    <w:rsid w:val="002102BE"/>
    <w:rsid w:val="00240184"/>
    <w:rsid w:val="002772FF"/>
    <w:rsid w:val="00291608"/>
    <w:rsid w:val="002B16EE"/>
    <w:rsid w:val="002B23DD"/>
    <w:rsid w:val="00382F6D"/>
    <w:rsid w:val="003A60B8"/>
    <w:rsid w:val="003F4890"/>
    <w:rsid w:val="004306F2"/>
    <w:rsid w:val="0045572B"/>
    <w:rsid w:val="004634E5"/>
    <w:rsid w:val="004A233D"/>
    <w:rsid w:val="00507779"/>
    <w:rsid w:val="0058402B"/>
    <w:rsid w:val="005955EA"/>
    <w:rsid w:val="006004CE"/>
    <w:rsid w:val="00616E30"/>
    <w:rsid w:val="006221EB"/>
    <w:rsid w:val="00661FC4"/>
    <w:rsid w:val="006E4554"/>
    <w:rsid w:val="00714C8A"/>
    <w:rsid w:val="00721021"/>
    <w:rsid w:val="00746990"/>
    <w:rsid w:val="0078325A"/>
    <w:rsid w:val="007F18BA"/>
    <w:rsid w:val="008566D5"/>
    <w:rsid w:val="00885404"/>
    <w:rsid w:val="00892450"/>
    <w:rsid w:val="008A483C"/>
    <w:rsid w:val="008C146F"/>
    <w:rsid w:val="008C299C"/>
    <w:rsid w:val="008E73BB"/>
    <w:rsid w:val="00906183"/>
    <w:rsid w:val="00911440"/>
    <w:rsid w:val="009223BC"/>
    <w:rsid w:val="0094322D"/>
    <w:rsid w:val="0095758E"/>
    <w:rsid w:val="0096710F"/>
    <w:rsid w:val="00980A30"/>
    <w:rsid w:val="009B4925"/>
    <w:rsid w:val="00A060BA"/>
    <w:rsid w:val="00A52BE1"/>
    <w:rsid w:val="00AB2F4B"/>
    <w:rsid w:val="00AB3311"/>
    <w:rsid w:val="00AB3D16"/>
    <w:rsid w:val="00AC23BD"/>
    <w:rsid w:val="00AE4CF6"/>
    <w:rsid w:val="00B00450"/>
    <w:rsid w:val="00B8411A"/>
    <w:rsid w:val="00BB10D2"/>
    <w:rsid w:val="00C33AEB"/>
    <w:rsid w:val="00C35916"/>
    <w:rsid w:val="00C36366"/>
    <w:rsid w:val="00C55D98"/>
    <w:rsid w:val="00C56B3F"/>
    <w:rsid w:val="00D038C3"/>
    <w:rsid w:val="00D16949"/>
    <w:rsid w:val="00D57594"/>
    <w:rsid w:val="00DC01CA"/>
    <w:rsid w:val="00DC41AE"/>
    <w:rsid w:val="00DC5166"/>
    <w:rsid w:val="00DE34C2"/>
    <w:rsid w:val="00E16D5C"/>
    <w:rsid w:val="00E16FDF"/>
    <w:rsid w:val="00E51FEB"/>
    <w:rsid w:val="00E63D62"/>
    <w:rsid w:val="00E66AEC"/>
    <w:rsid w:val="00F44883"/>
    <w:rsid w:val="00F71F9E"/>
    <w:rsid w:val="00F9430B"/>
    <w:rsid w:val="00FF06AC"/>
    <w:rsid w:val="6238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815B0"/>
  <w15:docId w15:val="{6BFD41FF-9C2D-4820-974F-D6B260A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29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qFormat/>
    <w:rsid w:val="008C29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8C29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qFormat/>
    <w:rsid w:val="008C29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qFormat/>
    <w:rsid w:val="008C29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qFormat/>
    <w:rsid w:val="008C29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qFormat/>
    <w:rsid w:val="008C29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qFormat/>
    <w:rsid w:val="008C299C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qFormat/>
    <w:rsid w:val="008C299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7">
    <w:name w:val="Title"/>
    <w:basedOn w:val="a0"/>
    <w:next w:val="a0"/>
    <w:rsid w:val="008C299C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0"/>
    <w:link w:val="a9"/>
    <w:uiPriority w:val="99"/>
    <w:unhideWhenUsed/>
    <w:qFormat/>
    <w:rsid w:val="008C299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basedOn w:val="normal1"/>
    <w:next w:val="normal1"/>
    <w:qFormat/>
    <w:rsid w:val="008C29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8C299C"/>
    <w:pPr>
      <w:spacing w:after="200" w:line="276" w:lineRule="auto"/>
    </w:pPr>
    <w:rPr>
      <w:sz w:val="22"/>
      <w:szCs w:val="22"/>
    </w:rPr>
  </w:style>
  <w:style w:type="table" w:customStyle="1" w:styleId="TableNormal">
    <w:name w:val="TableNormal"/>
    <w:qFormat/>
    <w:rsid w:val="008C29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rsid w:val="008C299C"/>
    <w:pPr>
      <w:spacing w:after="200" w:line="276" w:lineRule="auto"/>
    </w:pPr>
    <w:rPr>
      <w:sz w:val="22"/>
      <w:szCs w:val="22"/>
    </w:rPr>
  </w:style>
  <w:style w:type="table" w:customStyle="1" w:styleId="TableNormal0">
    <w:name w:val="Table Normal"/>
    <w:qFormat/>
    <w:rsid w:val="008C29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link w:val="ac"/>
    <w:uiPriority w:val="1"/>
    <w:qFormat/>
    <w:rsid w:val="008C299C"/>
    <w:rPr>
      <w:sz w:val="22"/>
      <w:szCs w:val="22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8C299C"/>
    <w:rPr>
      <w:rFonts w:ascii="Calibri" w:eastAsia="Calibri" w:hAnsi="Calibri" w:cs="Times New Roman"/>
    </w:rPr>
  </w:style>
  <w:style w:type="paragraph" w:customStyle="1" w:styleId="ad">
    <w:name w:val="текст Синтез"/>
    <w:basedOn w:val="a0"/>
    <w:link w:val="ae"/>
    <w:qFormat/>
    <w:rsid w:val="008C299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Синтез Знак"/>
    <w:link w:val="ad"/>
    <w:qFormat/>
    <w:rsid w:val="008C299C"/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qFormat/>
    <w:rsid w:val="008C299C"/>
  </w:style>
  <w:style w:type="character" w:customStyle="1" w:styleId="ac">
    <w:name w:val="Без интервала Знак"/>
    <w:link w:val="ab"/>
    <w:uiPriority w:val="1"/>
    <w:qFormat/>
    <w:locked/>
    <w:rsid w:val="008C299C"/>
  </w:style>
  <w:style w:type="paragraph" w:styleId="af">
    <w:name w:val="List Paragraph"/>
    <w:basedOn w:val="a0"/>
    <w:uiPriority w:val="34"/>
    <w:qFormat/>
    <w:rsid w:val="008C299C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sid w:val="008C299C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11"/>
    <w:qFormat/>
    <w:locked/>
    <w:rsid w:val="008C299C"/>
    <w:rPr>
      <w:rFonts w:ascii="Calibri" w:eastAsia="Times New Roman" w:hAnsi="Calibri" w:cs="Times New Roman"/>
    </w:rPr>
  </w:style>
  <w:style w:type="paragraph" w:styleId="a">
    <w:name w:val="List Bullet"/>
    <w:basedOn w:val="a0"/>
    <w:rsid w:val="0045572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EAC301-8655-41E7-B272-54972C0E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4</cp:revision>
  <dcterms:created xsi:type="dcterms:W3CDTF">2025-08-29T20:03:00Z</dcterms:created>
  <dcterms:modified xsi:type="dcterms:W3CDTF">2025-08-29T19:41:00Z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AAF0303937824CBCA60147FAE1872DB6_12</vt:lpwstr>
  </property>
</Properties>
</file>